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3130E9AE" w:rsidR="00BD7CB9" w:rsidRDefault="00F10854" w:rsidP="0094797E">
      <w:pPr>
        <w:ind w:left="993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bookmarkStart w:id="0" w:name="_GoBack"/>
      <w:bookmarkEnd w:id="0"/>
      <w:r>
        <w:rPr>
          <w:rFonts w:ascii="Arial Narrow" w:hAnsi="Arial Narrow"/>
        </w:rPr>
        <w:t xml:space="preserve">                </w:t>
      </w:r>
      <w:r>
        <w:rPr>
          <w:noProof/>
          <w:lang w:eastAsia="fr-FR"/>
        </w:rPr>
        <w:drawing>
          <wp:inline distT="0" distB="0" distL="0" distR="0" wp14:anchorId="545B443A" wp14:editId="4C555024">
            <wp:extent cx="2000250" cy="2451100"/>
            <wp:effectExtent l="0" t="0" r="0" b="635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3C0ECF2E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F1085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AIRLAM</w:t>
                            </w:r>
                            <w:r w:rsidR="00F10854" w:rsidRPr="00F1085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V2</w:t>
                            </w:r>
                            <w:r w:rsidR="00F10854"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 seule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3C0ECF2E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F10854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AIRLAM</w:t>
                      </w:r>
                      <w:r w:rsidR="00F10854" w:rsidRPr="00F10854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V2</w:t>
                      </w:r>
                      <w:r w:rsidR="00F10854"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 seule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      </w:t>
      </w:r>
      <w:r>
        <w:rPr>
          <w:noProof/>
          <w:lang w:eastAsia="fr-FR"/>
        </w:rPr>
        <w:drawing>
          <wp:inline distT="0" distB="0" distL="0" distR="0" wp14:anchorId="612C1AC2" wp14:editId="6934FF3E">
            <wp:extent cx="2017059" cy="2412239"/>
            <wp:effectExtent l="0" t="0" r="2540" b="762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22311" cy="241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81BB3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781BB3">
        <w:rPr>
          <w:rFonts w:ascii="Arial Narrow" w:hAnsi="Arial Narrow"/>
          <w:i/>
          <w:sz w:val="22"/>
          <w:szCs w:val="22"/>
        </w:rPr>
        <w:t>im</w:t>
      </w:r>
      <w:r w:rsidR="00E2794A" w:rsidRPr="00781BB3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E2794A" w:rsidRPr="00781BB3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444F19AB" w14:textId="09049E92" w:rsidR="00F10854" w:rsidRPr="00D53652" w:rsidRDefault="002C622F" w:rsidP="00264874">
      <w:pPr>
        <w:ind w:left="993"/>
        <w:rPr>
          <w:rFonts w:ascii="Arial Narrow" w:hAnsi="Arial Narrow"/>
          <w:i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FD665B" w:rsidRPr="00FD665B">
        <w:rPr>
          <w:rFonts w:ascii="Arial Narrow" w:hAnsi="Arial Narrow"/>
          <w:sz w:val="22"/>
          <w:szCs w:val="22"/>
        </w:rPr>
        <w:t xml:space="preserve">d’amenées d’air (DAS) </w:t>
      </w:r>
      <w:r w:rsidR="00FD665B">
        <w:rPr>
          <w:rFonts w:ascii="Arial Narrow" w:hAnsi="Arial Narrow"/>
          <w:sz w:val="22"/>
          <w:szCs w:val="22"/>
        </w:rPr>
        <w:t>de type AIRLAM</w:t>
      </w:r>
      <w:r w:rsidR="00F10854">
        <w:rPr>
          <w:rFonts w:ascii="Arial Narrow" w:hAnsi="Arial Narrow"/>
          <w:sz w:val="22"/>
          <w:szCs w:val="22"/>
        </w:rPr>
        <w:t xml:space="preserve"> 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F10854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F10854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>. Profils série froide de type</w:t>
      </w:r>
      <w:r w:rsidR="00FD665B">
        <w:rPr>
          <w:rFonts w:ascii="Arial Narrow" w:hAnsi="Arial Narrow"/>
          <w:color w:val="FF0000"/>
          <w:sz w:val="22"/>
          <w:szCs w:val="22"/>
        </w:rPr>
        <w:t xml:space="preserve"> </w:t>
      </w:r>
      <w:r w:rsidR="00FD665B" w:rsidRPr="00FD665B">
        <w:rPr>
          <w:rFonts w:ascii="Arial Narrow" w:hAnsi="Arial Narrow"/>
          <w:sz w:val="22"/>
          <w:szCs w:val="22"/>
        </w:rPr>
        <w:t>pour pose</w:t>
      </w:r>
      <w:r w:rsidR="00F10854">
        <w:rPr>
          <w:rFonts w:ascii="Arial Narrow" w:hAnsi="Arial Narrow"/>
          <w:sz w:val="22"/>
          <w:szCs w:val="22"/>
        </w:rPr>
        <w:t xml:space="preserve"> à recouvrement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F10854">
        <w:rPr>
          <w:rFonts w:ascii="Arial Narrow" w:hAnsi="Arial Narrow"/>
          <w:sz w:val="22"/>
          <w:szCs w:val="22"/>
        </w:rPr>
        <w:t xml:space="preserve">par l’extérieur, </w:t>
      </w:r>
      <w:r w:rsidR="00FD665B" w:rsidRPr="00FD665B">
        <w:rPr>
          <w:rFonts w:ascii="Arial Narrow" w:hAnsi="Arial Narrow"/>
          <w:sz w:val="22"/>
          <w:szCs w:val="22"/>
        </w:rPr>
        <w:t xml:space="preserve">dans trémie </w:t>
      </w:r>
      <w:r w:rsidR="00FD665B">
        <w:rPr>
          <w:rFonts w:ascii="Arial Narrow" w:hAnsi="Arial Narrow"/>
          <w:color w:val="FF0000"/>
          <w:sz w:val="22"/>
          <w:szCs w:val="22"/>
        </w:rPr>
        <w:t>maçonnée / murs bois / ….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FD665B">
        <w:rPr>
          <w:rFonts w:ascii="Arial Narrow" w:hAnsi="Arial Narrow"/>
          <w:sz w:val="22"/>
          <w:szCs w:val="22"/>
        </w:rPr>
        <w:t xml:space="preserve">Appareils suivant gamme dimensionnelle </w:t>
      </w:r>
      <w:r w:rsidR="00FD665B" w:rsidRPr="00D53652">
        <w:rPr>
          <w:rFonts w:ascii="Arial Narrow" w:hAnsi="Arial Narrow"/>
          <w:i/>
          <w:color w:val="FF0000"/>
          <w:sz w:val="22"/>
          <w:szCs w:val="22"/>
        </w:rPr>
        <w:t>(voir</w:t>
      </w:r>
      <w:r w:rsidR="00F10854">
        <w:rPr>
          <w:rFonts w:ascii="Arial Narrow" w:hAnsi="Arial Narrow"/>
          <w:i/>
          <w:color w:val="FF0000"/>
          <w:sz w:val="22"/>
          <w:szCs w:val="22"/>
        </w:rPr>
        <w:t xml:space="preserve"> tableaux</w:t>
      </w:r>
      <w:r w:rsidR="00FD665B" w:rsidRPr="00D53652">
        <w:rPr>
          <w:rFonts w:ascii="Arial Narrow" w:hAnsi="Arial Narrow"/>
          <w:i/>
          <w:color w:val="FF0000"/>
          <w:sz w:val="22"/>
          <w:szCs w:val="22"/>
        </w:rPr>
        <w:t xml:space="preserve"> ci-dessous).</w:t>
      </w:r>
    </w:p>
    <w:p w14:paraId="5733C26C" w14:textId="3D364163" w:rsidR="00F10854" w:rsidRPr="004F232C" w:rsidRDefault="00FD665B" w:rsidP="00264874">
      <w:pPr>
        <w:pStyle w:val="Paragraphedeliste"/>
        <w:numPr>
          <w:ilvl w:val="0"/>
          <w:numId w:val="7"/>
        </w:numPr>
        <w:ind w:left="993" w:firstLine="87"/>
        <w:rPr>
          <w:rFonts w:ascii="Arial Narrow" w:hAnsi="Arial Narrow"/>
          <w:color w:val="FF0000"/>
          <w:sz w:val="22"/>
          <w:szCs w:val="22"/>
        </w:rPr>
      </w:pPr>
      <w:r w:rsidRPr="004F232C"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4F232C">
        <w:rPr>
          <w:rFonts w:ascii="Arial Narrow" w:hAnsi="Arial Narrow"/>
          <w:b/>
          <w:color w:val="FF0000"/>
          <w:sz w:val="22"/>
          <w:szCs w:val="22"/>
        </w:rPr>
        <w:t>électromagnétique</w:t>
      </w:r>
      <w:r w:rsidRPr="004F232C">
        <w:rPr>
          <w:rFonts w:ascii="Arial Narrow" w:hAnsi="Arial Narrow"/>
          <w:color w:val="FF0000"/>
          <w:sz w:val="22"/>
          <w:szCs w:val="22"/>
        </w:rPr>
        <w:t xml:space="preserve"> ouverture seule de type A en 24 / 48 Vcc à émission / rupture, </w:t>
      </w:r>
      <w:r w:rsidR="00264874" w:rsidRPr="004F232C">
        <w:rPr>
          <w:rFonts w:ascii="Arial Narrow" w:hAnsi="Arial Narrow"/>
          <w:color w:val="FF0000"/>
          <w:sz w:val="22"/>
          <w:szCs w:val="22"/>
        </w:rPr>
        <w:t xml:space="preserve"> réarmement manuel local sur l’appareil (poignée).</w:t>
      </w:r>
    </w:p>
    <w:p w14:paraId="00ADF0B1" w14:textId="77777777" w:rsidR="00264874" w:rsidRPr="004F232C" w:rsidRDefault="00F10854" w:rsidP="00264874">
      <w:pPr>
        <w:pStyle w:val="Paragraphedeliste"/>
        <w:numPr>
          <w:ilvl w:val="0"/>
          <w:numId w:val="7"/>
        </w:numPr>
        <w:ind w:left="993" w:firstLine="87"/>
        <w:rPr>
          <w:rFonts w:ascii="Arial Narrow" w:hAnsi="Arial Narrow"/>
          <w:color w:val="FF0000"/>
          <w:sz w:val="22"/>
          <w:szCs w:val="22"/>
        </w:rPr>
      </w:pPr>
      <w:r w:rsidRPr="004F232C"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4F232C">
        <w:rPr>
          <w:rFonts w:ascii="Arial Narrow" w:hAnsi="Arial Narrow"/>
          <w:b/>
          <w:color w:val="FF0000"/>
          <w:sz w:val="22"/>
          <w:szCs w:val="22"/>
        </w:rPr>
        <w:t>pneumatique</w:t>
      </w:r>
      <w:r w:rsidRPr="004F232C">
        <w:rPr>
          <w:rFonts w:ascii="Arial Narrow" w:hAnsi="Arial Narrow"/>
          <w:color w:val="FF0000"/>
          <w:sz w:val="22"/>
          <w:szCs w:val="22"/>
        </w:rPr>
        <w:t xml:space="preserve"> ouverture seule de type A,</w:t>
      </w:r>
      <w:r w:rsidR="00264874" w:rsidRPr="004F232C">
        <w:rPr>
          <w:rFonts w:ascii="Arial Narrow" w:hAnsi="Arial Narrow"/>
          <w:color w:val="FF0000"/>
          <w:sz w:val="22"/>
          <w:szCs w:val="22"/>
        </w:rPr>
        <w:t xml:space="preserve"> réarmement manuel local sur l’appareil (poignée).</w:t>
      </w:r>
    </w:p>
    <w:p w14:paraId="4ABC2A55" w14:textId="77777777" w:rsidR="00264874" w:rsidRDefault="00264874" w:rsidP="00264874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5441A301" w14:textId="311E64AE" w:rsidR="00B44395" w:rsidRPr="00264874" w:rsidRDefault="00F2529C" w:rsidP="00264874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264874">
        <w:rPr>
          <w:rFonts w:ascii="Arial Narrow" w:hAnsi="Arial Narrow"/>
          <w:sz w:val="22"/>
          <w:szCs w:val="22"/>
        </w:rPr>
        <w:t xml:space="preserve">Lames </w:t>
      </w:r>
      <w:r w:rsidR="00E416C9" w:rsidRPr="009D3D6E">
        <w:rPr>
          <w:rFonts w:ascii="Arial Narrow" w:hAnsi="Arial Narrow"/>
          <w:sz w:val="22"/>
          <w:szCs w:val="22"/>
        </w:rPr>
        <w:t>aluminium</w:t>
      </w:r>
      <w:r w:rsidR="00E416C9" w:rsidRPr="00264874">
        <w:rPr>
          <w:rFonts w:ascii="Arial Narrow" w:hAnsi="Arial Narrow"/>
          <w:color w:val="FF0000"/>
          <w:sz w:val="22"/>
          <w:szCs w:val="22"/>
        </w:rPr>
        <w:t xml:space="preserve"> simple peau (non isolées) / la</w:t>
      </w:r>
      <w:r w:rsidR="00F10854" w:rsidRPr="00264874">
        <w:rPr>
          <w:rFonts w:ascii="Arial Narrow" w:hAnsi="Arial Narrow"/>
          <w:color w:val="FF0000"/>
          <w:sz w:val="22"/>
          <w:szCs w:val="22"/>
        </w:rPr>
        <w:t>mes seules isolées</w:t>
      </w:r>
      <w:r w:rsidR="00264874" w:rsidRPr="00264874">
        <w:rPr>
          <w:rFonts w:ascii="Arial Narrow" w:hAnsi="Arial Narrow"/>
          <w:color w:val="FF0000"/>
          <w:sz w:val="22"/>
          <w:szCs w:val="22"/>
        </w:rPr>
        <w:t> </w:t>
      </w:r>
      <w:r w:rsidR="00264874" w:rsidRPr="00264874">
        <w:rPr>
          <w:rFonts w:ascii="Arial Narrow" w:hAnsi="Arial Narrow"/>
          <w:sz w:val="22"/>
          <w:szCs w:val="22"/>
        </w:rPr>
        <w:t>; f</w:t>
      </w:r>
      <w:r w:rsidR="009D3D6E">
        <w:rPr>
          <w:rFonts w:ascii="Arial Narrow" w:hAnsi="Arial Narrow"/>
          <w:sz w:val="22"/>
          <w:szCs w:val="22"/>
        </w:rPr>
        <w:t xml:space="preserve">inition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>anodisée</w:t>
      </w:r>
      <w:r w:rsidR="00B44395" w:rsidRPr="00264874">
        <w:rPr>
          <w:rFonts w:ascii="Arial Narrow" w:hAnsi="Arial Narrow"/>
          <w:sz w:val="22"/>
          <w:szCs w:val="22"/>
        </w:rPr>
        <w:t xml:space="preserve">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 w:rsidRPr="00264874">
        <w:rPr>
          <w:rFonts w:ascii="Arial Narrow" w:hAnsi="Arial Narrow"/>
          <w:sz w:val="22"/>
          <w:szCs w:val="22"/>
        </w:rPr>
        <w:t xml:space="preserve">,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 w:rsidRPr="00264874">
        <w:rPr>
          <w:rFonts w:ascii="Arial Narrow" w:hAnsi="Arial Narrow"/>
          <w:sz w:val="22"/>
          <w:szCs w:val="22"/>
        </w:rPr>
        <w:t xml:space="preserve">contacts de position. </w:t>
      </w:r>
    </w:p>
    <w:p w14:paraId="4C9BEAE0" w14:textId="50EEB69F" w:rsidR="00831C6A" w:rsidRDefault="00542AB0" w:rsidP="00264874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Ce DAS sera </w:t>
      </w:r>
      <w:proofErr w:type="spellStart"/>
      <w:r>
        <w:rPr>
          <w:rFonts w:ascii="Arial Narrow" w:hAnsi="Arial Narrow"/>
          <w:sz w:val="22"/>
          <w:szCs w:val="22"/>
        </w:rPr>
        <w:t>cconforme</w:t>
      </w:r>
      <w:proofErr w:type="spellEnd"/>
      <w:r w:rsidR="00831C6A" w:rsidRPr="00831C6A">
        <w:rPr>
          <w:rFonts w:ascii="Arial Narrow" w:hAnsi="Arial Narrow"/>
          <w:sz w:val="22"/>
          <w:szCs w:val="22"/>
        </w:rPr>
        <w:t xml:space="preserve"> NF S 61-9</w:t>
      </w:r>
      <w:r w:rsidR="00FD665B">
        <w:rPr>
          <w:rFonts w:ascii="Arial Narrow" w:hAnsi="Arial Narrow"/>
          <w:sz w:val="22"/>
          <w:szCs w:val="22"/>
        </w:rPr>
        <w:t>37</w:t>
      </w:r>
      <w:r>
        <w:rPr>
          <w:rFonts w:ascii="Arial Narrow" w:hAnsi="Arial Narrow"/>
          <w:sz w:val="22"/>
          <w:szCs w:val="22"/>
        </w:rPr>
        <w:t>-8</w:t>
      </w:r>
      <w:r w:rsidR="00FD665B">
        <w:rPr>
          <w:rFonts w:ascii="Arial Narrow" w:hAnsi="Arial Narrow"/>
          <w:sz w:val="22"/>
          <w:szCs w:val="22"/>
        </w:rPr>
        <w:t> ; l’entreprise présentera le procès-verbal</w:t>
      </w:r>
      <w:r w:rsidR="00831C6A" w:rsidRPr="00831C6A">
        <w:rPr>
          <w:rFonts w:ascii="Arial Narrow" w:hAnsi="Arial Narrow"/>
          <w:sz w:val="22"/>
          <w:szCs w:val="22"/>
        </w:rPr>
        <w:t xml:space="preserve"> à la maîtrise d’œuvre avant tout début d’exécution.</w:t>
      </w:r>
    </w:p>
    <w:p w14:paraId="433651B3" w14:textId="4D3D291F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6ABD99F0" w14:textId="2E64E0E4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113411E5" w14:textId="7777777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DA3814A" w14:textId="77777777" w:rsidR="00444765" w:rsidRPr="00264874" w:rsidRDefault="00444765" w:rsidP="00444765">
      <w:pPr>
        <w:ind w:left="993"/>
        <w:rPr>
          <w:rFonts w:ascii="Arial Narrow" w:hAnsi="Arial Narrow"/>
          <w:b/>
          <w:sz w:val="22"/>
          <w:szCs w:val="22"/>
          <w:u w:val="single"/>
        </w:rPr>
      </w:pPr>
      <w:r w:rsidRPr="00264874">
        <w:rPr>
          <w:rFonts w:ascii="Arial Narrow" w:hAnsi="Arial Narrow"/>
          <w:b/>
          <w:sz w:val="22"/>
          <w:szCs w:val="22"/>
          <w:u w:val="single"/>
        </w:rPr>
        <w:t>TABLEAUX DIMENSIONNELS</w:t>
      </w:r>
      <w:r>
        <w:rPr>
          <w:rFonts w:ascii="Arial Narrow" w:hAnsi="Arial Narrow"/>
          <w:b/>
          <w:sz w:val="22"/>
          <w:szCs w:val="22"/>
          <w:u w:val="single"/>
        </w:rPr>
        <w:t xml:space="preserve"> / SURFACES GEOMETRIQUES ET LIBRES</w:t>
      </w:r>
    </w:p>
    <w:p w14:paraId="34A3E64D" w14:textId="77777777" w:rsidR="00444765" w:rsidRDefault="00444765" w:rsidP="0044476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lastRenderedPageBreak/>
        <w:drawing>
          <wp:inline distT="0" distB="0" distL="0" distR="0" wp14:anchorId="39A0F49D" wp14:editId="6ED4F30A">
            <wp:extent cx="4508500" cy="2425700"/>
            <wp:effectExtent l="0" t="0" r="635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4180" w14:textId="5FD2C3CA" w:rsidR="00444765" w:rsidRPr="00444765" w:rsidRDefault="00444765" w:rsidP="0044476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7A7CB5D3" wp14:editId="1D584EC6">
            <wp:extent cx="4521200" cy="241935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28B57" w14:textId="77777777" w:rsidR="00444765" w:rsidRDefault="00444765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</w:p>
    <w:p w14:paraId="1554F9B1" w14:textId="7E56FE7E" w:rsidR="00A409E1" w:rsidRDefault="00A409E1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t>(OPTION 1)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cadre à scellement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en acier galvanisé adapté à chaque repère, suivant référence du fabricant.</w:t>
      </w:r>
    </w:p>
    <w:p w14:paraId="52285927" w14:textId="5280EC51" w:rsidR="00444765" w:rsidRPr="00671E8F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36F6D3DD" wp14:editId="26696A1E">
            <wp:extent cx="2449987" cy="2611239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1804" cy="261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285E9" w14:textId="1A35089B" w:rsidR="00A409E1" w:rsidRDefault="00A409E1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lastRenderedPageBreak/>
        <w:t>(OPTION 2)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d’une grille arrière démontable de type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LAM’AIR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adaptée à chaque repère, suivant référence du fabricant.</w:t>
      </w:r>
    </w:p>
    <w:p w14:paraId="1DB40E74" w14:textId="494FB7A6" w:rsidR="00444765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124540E9" wp14:editId="21984FAE">
            <wp:extent cx="4115124" cy="1782995"/>
            <wp:effectExtent l="0" t="0" r="0" b="825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35308" cy="17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188C2" w14:textId="363E56F4" w:rsidR="00444765" w:rsidRPr="00671E8F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109AA663" wp14:editId="45795683">
            <wp:extent cx="4184545" cy="4184545"/>
            <wp:effectExtent l="0" t="0" r="6985" b="698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84725" cy="418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698C8" w14:textId="77777777" w:rsidR="006F456B" w:rsidRDefault="006F456B" w:rsidP="006F456B">
      <w:pPr>
        <w:ind w:left="993"/>
        <w:rPr>
          <w:rFonts w:ascii="Arial Narrow" w:hAnsi="Arial Narrow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t>(OPTION 3)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 moteur électrique de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réarmement à distance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et d’un coffret de pilotage, suivant référence du fabricant</w:t>
      </w:r>
      <w:r>
        <w:rPr>
          <w:rFonts w:ascii="Arial Narrow" w:hAnsi="Arial Narrow"/>
          <w:sz w:val="22"/>
          <w:szCs w:val="22"/>
        </w:rPr>
        <w:t>.</w:t>
      </w:r>
    </w:p>
    <w:p w14:paraId="3E1C5ABA" w14:textId="77777777" w:rsidR="004E5FDB" w:rsidRDefault="004E5FDB" w:rsidP="006F456B">
      <w:pPr>
        <w:rPr>
          <w:rFonts w:ascii="Arial Narrow" w:hAnsi="Arial Narrow"/>
          <w:sz w:val="22"/>
          <w:szCs w:val="22"/>
        </w:rPr>
      </w:pPr>
    </w:p>
    <w:p w14:paraId="15E7D882" w14:textId="23D12341" w:rsidR="0030578A" w:rsidRPr="00E2794A" w:rsidRDefault="00400E5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6C97E0A6" w14:textId="77777777" w:rsidR="00600DC4" w:rsidRPr="00E2794A" w:rsidRDefault="00400E5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 xml:space="preserve">La 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manœuvre de type A en ouverture seule et fermeture manuelle locale (à la main) est autorisée jusqu’à une hauteur de 2,50 m du sol de « l’organe à manipuler »-verrou (NF S 61-937).</w:t>
      </w:r>
    </w:p>
    <w:p w14:paraId="19922B15" w14:textId="77777777" w:rsidR="00600DC4" w:rsidRPr="00E2794A" w:rsidRDefault="00600DC4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Toutefois, pour des questions de logique et d’utilisation, veuillez réserver ce type de manœuvre à des châssis qui seront facilement accessibles depuis l’intérieur du bâtiment (poignée de réarmement).</w:t>
      </w:r>
    </w:p>
    <w:p w14:paraId="6A55E69D" w14:textId="2BBF7FD5" w:rsidR="004E5FDB" w:rsidRPr="00E2794A" w:rsidRDefault="004E5FD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E2794A" w:rsidRDefault="001951EA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lastRenderedPageBreak/>
        <w:t>Si vous prescrivez cet appareil, les limites de prestations seront les suivantes :</w:t>
      </w:r>
    </w:p>
    <w:p w14:paraId="035B3D57" w14:textId="5A471D69" w:rsidR="001951EA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>ourniture et pose du AIR</w:t>
      </w:r>
      <w:r w:rsidR="00BA3112" w:rsidRPr="00E2794A">
        <w:rPr>
          <w:rFonts w:ascii="Arial Narrow" w:hAnsi="Arial Narrow"/>
          <w:color w:val="7030A0"/>
          <w:sz w:val="22"/>
          <w:szCs w:val="22"/>
        </w:rPr>
        <w:t>LAM</w:t>
      </w:r>
      <w:r w:rsidR="004E5FDB" w:rsidRPr="00E2794A">
        <w:rPr>
          <w:rFonts w:ascii="Arial Narrow" w:hAnsi="Arial Narrow"/>
          <w:color w:val="7030A0"/>
          <w:sz w:val="22"/>
          <w:szCs w:val="22"/>
        </w:rPr>
        <w:t xml:space="preserve"> F</w:t>
      </w:r>
      <w:r w:rsidR="001951EA" w:rsidRPr="00E2794A">
        <w:rPr>
          <w:rFonts w:ascii="Arial Narrow" w:hAnsi="Arial Narrow"/>
          <w:color w:val="7030A0"/>
          <w:sz w:val="22"/>
          <w:szCs w:val="22"/>
        </w:rPr>
        <w:t xml:space="preserve"> </w:t>
      </w:r>
      <w:r w:rsidRPr="00E2794A">
        <w:rPr>
          <w:rFonts w:ascii="Arial Narrow" w:hAnsi="Arial Narrow"/>
          <w:color w:val="7030A0"/>
          <w:sz w:val="22"/>
          <w:szCs w:val="22"/>
        </w:rPr>
        <w:t>au lot Menuiseries Extérieures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 xml:space="preserve"> / Génie Climatique</w:t>
      </w:r>
      <w:r w:rsidRPr="00E2794A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754021D4" w:rsidR="00BA6BDE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E2794A">
        <w:rPr>
          <w:rFonts w:ascii="Arial Narrow" w:hAnsi="Arial Narrow"/>
          <w:color w:val="7030A0"/>
          <w:sz w:val="22"/>
          <w:szCs w:val="22"/>
        </w:rPr>
        <w:t>t de</w:t>
      </w:r>
      <w:r w:rsidR="00076336" w:rsidRPr="00E2794A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E2794A">
        <w:rPr>
          <w:rFonts w:ascii="Arial Narrow" w:hAnsi="Arial Narrow"/>
          <w:color w:val="7030A0"/>
          <w:sz w:val="22"/>
          <w:szCs w:val="22"/>
        </w:rPr>
        <w:t>et d</w:t>
      </w:r>
      <w:r w:rsidR="00076336" w:rsidRPr="00E2794A">
        <w:rPr>
          <w:rFonts w:ascii="Arial Narrow" w:hAnsi="Arial Narrow"/>
          <w:color w:val="7030A0"/>
          <w:sz w:val="22"/>
          <w:szCs w:val="22"/>
        </w:rPr>
        <w:t xml:space="preserve">es liaisons entre le DAC, </w:t>
      </w:r>
      <w:r w:rsidRPr="00E2794A">
        <w:rPr>
          <w:rFonts w:ascii="Arial Narrow" w:hAnsi="Arial Narrow"/>
          <w:color w:val="7030A0"/>
          <w:sz w:val="22"/>
          <w:szCs w:val="22"/>
        </w:rPr>
        <w:t>et le(s) châssis au lot Menuiseries Extérieures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 xml:space="preserve"> / Génie Climatique</w:t>
      </w:r>
      <w:r w:rsidRPr="00E2794A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</w:t>
      </w:r>
      <w:r w:rsidR="001951EA" w:rsidRPr="00E2794A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E2794A" w:rsidRDefault="00EB5BD3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E15D6F8" w14:textId="4B6E1B92" w:rsidR="00871C23" w:rsidRPr="00E2794A" w:rsidRDefault="00FD665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Le cadre périphérique de l’AIRLAM est prévu pour une pose en trémie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, depuis l’extérieur</w:t>
      </w:r>
      <w:r w:rsidRPr="00E2794A">
        <w:rPr>
          <w:rFonts w:ascii="Arial Narrow" w:hAnsi="Arial Narrow"/>
          <w:color w:val="7030A0"/>
          <w:sz w:val="22"/>
          <w:szCs w:val="22"/>
        </w:rPr>
        <w:t>, avec un recouvrement côté extérieur f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açade, le réarmement se fait depuis l’intérieur du bâtiment en abaissant la poignée du verrou.</w:t>
      </w:r>
    </w:p>
    <w:p w14:paraId="13785101" w14:textId="77777777" w:rsidR="004E5FDB" w:rsidRPr="00E2794A" w:rsidRDefault="004E5FD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E2794A" w:rsidRDefault="00871C23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E2794A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E2794A" w:rsidRDefault="00782D27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E2794A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E2794A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E2794A" w:rsidRDefault="00782D27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E2794A" w:rsidRDefault="00EF341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E2794A" w:rsidRDefault="00EF341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E2794A" w:rsidRDefault="00EF341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E2794A" w:rsidRDefault="00EF341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897F3E7" w14:textId="2E141EA8" w:rsidR="00264874" w:rsidRDefault="00EF341E" w:rsidP="00444765">
      <w:pPr>
        <w:ind w:left="993"/>
        <w:rPr>
          <w:rFonts w:ascii="Arial Narrow" w:hAnsi="Arial Narrow"/>
        </w:rPr>
      </w:pPr>
      <w:r w:rsidRPr="00E2794A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E2794A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4155E8" w:rsidRPr="00E2794A">
        <w:rPr>
          <w:rFonts w:ascii="Arial Narrow" w:hAnsi="Arial Narrow"/>
          <w:color w:val="7030A0"/>
        </w:rPr>
        <w:tab/>
      </w:r>
      <w:r w:rsidR="00FB51C3" w:rsidRPr="00153DD3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6"/>
      <w:footerReference w:type="default" r:id="rId17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D1B4D" w14:textId="77777777" w:rsidR="003A30E1" w:rsidRDefault="003A30E1" w:rsidP="00095EF6">
      <w:pPr>
        <w:spacing w:after="0"/>
      </w:pPr>
      <w:r>
        <w:separator/>
      </w:r>
    </w:p>
  </w:endnote>
  <w:endnote w:type="continuationSeparator" w:id="0">
    <w:p w14:paraId="04B937D9" w14:textId="77777777" w:rsidR="003A30E1" w:rsidRDefault="003A30E1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81BB3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81BB3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4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781BB3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781BB3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4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3DBAF" w14:textId="77777777" w:rsidR="003A30E1" w:rsidRDefault="003A30E1" w:rsidP="00095EF6">
      <w:pPr>
        <w:spacing w:after="0"/>
      </w:pPr>
      <w:r>
        <w:separator/>
      </w:r>
    </w:p>
  </w:footnote>
  <w:footnote w:type="continuationSeparator" w:id="0">
    <w:p w14:paraId="6F173611" w14:textId="77777777" w:rsidR="003A30E1" w:rsidRDefault="003A30E1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76336"/>
    <w:rsid w:val="00095EF6"/>
    <w:rsid w:val="000B59FE"/>
    <w:rsid w:val="000C200F"/>
    <w:rsid w:val="000F1A56"/>
    <w:rsid w:val="000F5896"/>
    <w:rsid w:val="001038F4"/>
    <w:rsid w:val="00130C14"/>
    <w:rsid w:val="00153DD3"/>
    <w:rsid w:val="0019120B"/>
    <w:rsid w:val="001951EA"/>
    <w:rsid w:val="00197010"/>
    <w:rsid w:val="001D3BB5"/>
    <w:rsid w:val="002336A1"/>
    <w:rsid w:val="00264874"/>
    <w:rsid w:val="002A7F85"/>
    <w:rsid w:val="002C622F"/>
    <w:rsid w:val="0030578A"/>
    <w:rsid w:val="003066D1"/>
    <w:rsid w:val="00324625"/>
    <w:rsid w:val="003376CE"/>
    <w:rsid w:val="003661AD"/>
    <w:rsid w:val="003A30E1"/>
    <w:rsid w:val="003B6472"/>
    <w:rsid w:val="003D3ABD"/>
    <w:rsid w:val="003F0F44"/>
    <w:rsid w:val="00400E5E"/>
    <w:rsid w:val="004155E8"/>
    <w:rsid w:val="004272E9"/>
    <w:rsid w:val="00444765"/>
    <w:rsid w:val="004A336E"/>
    <w:rsid w:val="004B59A8"/>
    <w:rsid w:val="004E35C7"/>
    <w:rsid w:val="004E5FDB"/>
    <w:rsid w:val="004F232C"/>
    <w:rsid w:val="00523B31"/>
    <w:rsid w:val="00531CCC"/>
    <w:rsid w:val="00542AB0"/>
    <w:rsid w:val="00553220"/>
    <w:rsid w:val="00576D15"/>
    <w:rsid w:val="0058790D"/>
    <w:rsid w:val="005B3120"/>
    <w:rsid w:val="005E0621"/>
    <w:rsid w:val="005F46E9"/>
    <w:rsid w:val="00600DC4"/>
    <w:rsid w:val="00604FA6"/>
    <w:rsid w:val="00646822"/>
    <w:rsid w:val="00671E8F"/>
    <w:rsid w:val="006B7B46"/>
    <w:rsid w:val="006F456B"/>
    <w:rsid w:val="0074355F"/>
    <w:rsid w:val="00781BB3"/>
    <w:rsid w:val="00782D27"/>
    <w:rsid w:val="007E401B"/>
    <w:rsid w:val="00805B65"/>
    <w:rsid w:val="00816DC8"/>
    <w:rsid w:val="00831C6A"/>
    <w:rsid w:val="0086399F"/>
    <w:rsid w:val="00871C23"/>
    <w:rsid w:val="0087785C"/>
    <w:rsid w:val="00881489"/>
    <w:rsid w:val="008C6549"/>
    <w:rsid w:val="008C76BB"/>
    <w:rsid w:val="008D33F0"/>
    <w:rsid w:val="008E7813"/>
    <w:rsid w:val="00932CE6"/>
    <w:rsid w:val="0094797E"/>
    <w:rsid w:val="00951944"/>
    <w:rsid w:val="00953D23"/>
    <w:rsid w:val="009D3D6E"/>
    <w:rsid w:val="00A409E1"/>
    <w:rsid w:val="00AD1413"/>
    <w:rsid w:val="00B44395"/>
    <w:rsid w:val="00B571FF"/>
    <w:rsid w:val="00B64B5A"/>
    <w:rsid w:val="00BA3112"/>
    <w:rsid w:val="00BA6BDE"/>
    <w:rsid w:val="00BB3DF3"/>
    <w:rsid w:val="00BD7CB9"/>
    <w:rsid w:val="00C05472"/>
    <w:rsid w:val="00C47DA7"/>
    <w:rsid w:val="00C513B7"/>
    <w:rsid w:val="00CD62B5"/>
    <w:rsid w:val="00D53652"/>
    <w:rsid w:val="00D6253B"/>
    <w:rsid w:val="00D87574"/>
    <w:rsid w:val="00E019A9"/>
    <w:rsid w:val="00E171DD"/>
    <w:rsid w:val="00E2794A"/>
    <w:rsid w:val="00E416C9"/>
    <w:rsid w:val="00E729D0"/>
    <w:rsid w:val="00E85FDF"/>
    <w:rsid w:val="00EA30AE"/>
    <w:rsid w:val="00EB5BD3"/>
    <w:rsid w:val="00EC6E2D"/>
    <w:rsid w:val="00EF341E"/>
    <w:rsid w:val="00F10854"/>
    <w:rsid w:val="00F2529C"/>
    <w:rsid w:val="00F26FDD"/>
    <w:rsid w:val="00F504F9"/>
    <w:rsid w:val="00F705DB"/>
    <w:rsid w:val="00FA2EA2"/>
    <w:rsid w:val="00FB2544"/>
    <w:rsid w:val="00FB51C3"/>
    <w:rsid w:val="00FC4F9E"/>
    <w:rsid w:val="00FD665B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AIRLAM V2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AIRLAM V2</TermName>
          <TermId xmlns="http://schemas.microsoft.com/office/infopath/2007/PartnerControls">db969c70-f7c8-4636-a9aa-a47849ab9f27</TermId>
        </TermInfo>
      </Terms>
    </hd7d4e1d6ac44ec9a516331119cfba52>
    <UNID xmlns="d683d6e7-f9fe-4a3d-bcf9-6aa92ef0bc41">BF1CA9C0682A6912C125801B002F7B73</UNID>
    <Public xmlns="d683d6e7-f9fe-4a3d-bcf9-6aa92ef0bc41">true</Public>
    <Produits xmlns="d683d6e7-f9fe-4a3d-bcf9-6aa92ef0bc41">
      <Value>Airlam V2</Value>
    </Produits>
    <Langue xmlns="d683d6e7-f9fe-4a3d-bcf9-6aa92ef0bc41">fr</Langue>
    <TypeNiveau1 xmlns="d683d6e7-f9fe-4a3d-bcf9-6aa92ef0bc41">06) Amenée d'air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1652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C9D547AD-4852-4EEB-8739-FEE0B1F10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B0BBE-552F-494D-9461-BE1BCCD8462F}"/>
</file>

<file path=customXml/itemProps3.xml><?xml version="1.0" encoding="utf-8"?>
<ds:datastoreItem xmlns:ds="http://schemas.openxmlformats.org/officeDocument/2006/customXml" ds:itemID="{60202A20-34F9-4082-9016-80E9BB0B4C34}"/>
</file>

<file path=customXml/itemProps4.xml><?xml version="1.0" encoding="utf-8"?>
<ds:datastoreItem xmlns:ds="http://schemas.openxmlformats.org/officeDocument/2006/customXml" ds:itemID="{92A3F1D0-69DD-436B-8E7B-D3EC4C0D9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606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Seule</dc:title>
  <dc:subject>Objet : </dc:subject>
  <dc:creator>Dominique BOURSIER</dc:creator>
  <cp:keywords/>
  <dc:description>
</dc:description>
  <cp:lastModifiedBy>Dominique BOURSIER</cp:lastModifiedBy>
  <cp:revision>15</cp:revision>
  <cp:lastPrinted>2012-07-05T11:47:00Z</cp:lastPrinted>
  <dcterms:created xsi:type="dcterms:W3CDTF">2013-01-08T17:26:00Z</dcterms:created>
  <dcterms:modified xsi:type="dcterms:W3CDTF">2018-07-19T12:24:00Z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1652;#AIRLAM V2|db969c70-f7c8-4636-a9aa-a47849ab9f27</vt:lpwstr>
  </property>
</Properties>
</file>